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81" w:rsidRDefault="00EA0781" w:rsidP="00EA0781">
      <w:pPr>
        <w:pStyle w:val="Brezrazmikov"/>
      </w:pPr>
      <w:r>
        <w:t xml:space="preserve">    </w:t>
      </w:r>
      <w:r>
        <w:rPr>
          <w:noProof/>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-6985</wp:posOffset>
            </wp:positionV>
            <wp:extent cx="942975" cy="933450"/>
            <wp:effectExtent l="0" t="0" r="9525" b="0"/>
            <wp:wrapNone/>
            <wp:docPr id="3" name="Slika 3" descr="malečni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1" descr="malečnik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1181100" cy="965200"/>
            <wp:effectExtent l="0" t="0" r="0" b="6350"/>
            <wp:wrapNone/>
            <wp:docPr id="2" name="Slika 2" descr="malečnik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2" descr="malečnik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965200"/>
                    </a:xfrm>
                    <a:prstGeom prst="rect">
                      <a:avLst/>
                    </a:prstGeom>
                    <a:solidFill>
                      <a:srgbClr val="808080"/>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1181100" cy="965200"/>
            <wp:effectExtent l="0" t="0" r="0" b="6350"/>
            <wp:wrapNone/>
            <wp:docPr id="1" name="Slika 1" descr="malečnik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3" descr="malečnik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965200"/>
                    </a:xfrm>
                    <a:prstGeom prst="rect">
                      <a:avLst/>
                    </a:prstGeom>
                    <a:solidFill>
                      <a:srgbClr val="808080"/>
                    </a:solidFill>
                  </pic:spPr>
                </pic:pic>
              </a:graphicData>
            </a:graphic>
            <wp14:sizeRelH relativeFrom="page">
              <wp14:pctWidth>0</wp14:pctWidth>
            </wp14:sizeRelH>
            <wp14:sizeRelV relativeFrom="page">
              <wp14:pctHeight>0</wp14:pctHeight>
            </wp14:sizeRelV>
          </wp:anchor>
        </w:drawing>
      </w:r>
      <w:r>
        <w:t xml:space="preserve">                                 OŠ MALEČNIK                  </w:t>
      </w:r>
      <w:r>
        <w:rPr>
          <w:sz w:val="20"/>
          <w:szCs w:val="20"/>
        </w:rPr>
        <w:t xml:space="preserve">Tel. 02/471-68-70,  </w:t>
      </w:r>
      <w:proofErr w:type="spellStart"/>
      <w:r>
        <w:rPr>
          <w:sz w:val="20"/>
          <w:szCs w:val="20"/>
        </w:rPr>
        <w:t>Fax</w:t>
      </w:r>
      <w:proofErr w:type="spellEnd"/>
      <w:r>
        <w:rPr>
          <w:sz w:val="20"/>
          <w:szCs w:val="20"/>
        </w:rPr>
        <w:t>.: 02  7076870</w:t>
      </w:r>
    </w:p>
    <w:p w:rsidR="00EA0781" w:rsidRDefault="00EA0781" w:rsidP="00EA0781">
      <w:pPr>
        <w:pStyle w:val="Glava"/>
      </w:pPr>
      <w:r>
        <w:t xml:space="preserve">                                     MALEČNIK 61                    </w:t>
      </w:r>
      <w:r>
        <w:rPr>
          <w:sz w:val="20"/>
          <w:szCs w:val="20"/>
        </w:rPr>
        <w:t>D. št.:  79836682</w:t>
      </w:r>
    </w:p>
    <w:p w:rsidR="00EA0781" w:rsidRDefault="00EA0781" w:rsidP="00EA0781">
      <w:pPr>
        <w:pStyle w:val="Glava"/>
      </w:pPr>
      <w:r>
        <w:t xml:space="preserve">                                     2229 MALEČNIK                </w:t>
      </w:r>
      <w:r>
        <w:rPr>
          <w:sz w:val="20"/>
          <w:szCs w:val="20"/>
        </w:rPr>
        <w:t>Št. rač. 01270-6030668816</w:t>
      </w:r>
      <w:r>
        <w:t xml:space="preserve"> </w:t>
      </w:r>
    </w:p>
    <w:p w:rsidR="00EA0781" w:rsidRDefault="00EA0781" w:rsidP="00EA0781">
      <w:pPr>
        <w:pStyle w:val="Glava"/>
      </w:pPr>
    </w:p>
    <w:p w:rsidR="00EA0781" w:rsidRDefault="00EA0781" w:rsidP="00EA0781">
      <w:pPr>
        <w:ind w:left="-540" w:hanging="180"/>
      </w:pPr>
      <w:r>
        <w:tab/>
        <w:t xml:space="preserve">         e-:                                        e-pošta: tajnistvo-os.malecnik@guest.arnes.si </w:t>
      </w:r>
    </w:p>
    <w:p w:rsidR="00EA0781" w:rsidRDefault="00EA0781" w:rsidP="00EA0781">
      <w:r>
        <w:t xml:space="preserve">---------------------------------------------------------------------------------------------------------------                                        </w:t>
      </w:r>
    </w:p>
    <w:p w:rsidR="00EA0781" w:rsidRPr="002F255D" w:rsidRDefault="002F255D" w:rsidP="00EA0781">
      <w:pPr>
        <w:spacing w:before="100" w:beforeAutospacing="1" w:after="100" w:afterAutospacing="1" w:line="280" w:lineRule="atLeast"/>
        <w:rPr>
          <w:rFonts w:ascii="Arial" w:hAnsi="Arial" w:cs="Arial"/>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2F255D">
        <w:rPr>
          <w:rFonts w:ascii="Arial" w:hAnsi="Arial" w:cs="Arial"/>
          <w:bCs/>
          <w:color w:val="000000"/>
        </w:rPr>
        <w:t>Št.: 6002/15-1</w:t>
      </w:r>
      <w:r w:rsidRPr="002F255D">
        <w:rPr>
          <w:rFonts w:ascii="Arial" w:hAnsi="Arial" w:cs="Arial"/>
          <w:bCs/>
          <w:color w:val="000000"/>
        </w:rPr>
        <w:tab/>
      </w:r>
    </w:p>
    <w:p w:rsidR="002F255D" w:rsidRDefault="002F255D" w:rsidP="002F255D">
      <w:pPr>
        <w:jc w:val="center"/>
        <w:rPr>
          <w:rFonts w:ascii="Arial" w:hAnsi="Arial" w:cs="Arial"/>
          <w:b/>
        </w:rPr>
      </w:pPr>
    </w:p>
    <w:p w:rsidR="000C06F6" w:rsidRDefault="000C06F6" w:rsidP="000C06F6">
      <w:pPr>
        <w:pStyle w:val="Brezrazmikov"/>
        <w:jc w:val="center"/>
        <w:rPr>
          <w:b/>
          <w:noProof/>
          <w:sz w:val="22"/>
          <w:szCs w:val="22"/>
        </w:rPr>
      </w:pPr>
      <w:r>
        <w:rPr>
          <w:b/>
          <w:noProof/>
        </w:rPr>
        <w:t>OBVESTILO O SUBVENCIONIRANI PREHRANI</w:t>
      </w:r>
    </w:p>
    <w:p w:rsidR="000C06F6" w:rsidRDefault="000C06F6" w:rsidP="000C06F6">
      <w:pPr>
        <w:pStyle w:val="Brezrazmikov"/>
        <w:jc w:val="center"/>
        <w:rPr>
          <w:b/>
          <w:noProof/>
        </w:rPr>
      </w:pPr>
      <w:r>
        <w:rPr>
          <w:b/>
          <w:noProof/>
        </w:rPr>
        <w:t>ZA ŠOLSKO LETO 2016/2017</w:t>
      </w:r>
    </w:p>
    <w:p w:rsidR="000C06F6" w:rsidRDefault="000C06F6" w:rsidP="000C06F6">
      <w:pPr>
        <w:spacing w:line="254" w:lineRule="auto"/>
        <w:jc w:val="center"/>
        <w:rPr>
          <w:noProof/>
        </w:rPr>
      </w:pPr>
    </w:p>
    <w:p w:rsidR="000C06F6" w:rsidRDefault="000C06F6" w:rsidP="000C06F6">
      <w:pPr>
        <w:rPr>
          <w:rFonts w:ascii="Lucida Sans Unicode" w:hAnsi="Lucida Sans Unicode" w:cs="Lucida Sans Unicode"/>
          <w:color w:val="000000"/>
          <w:sz w:val="17"/>
          <w:szCs w:val="17"/>
        </w:rPr>
      </w:pPr>
    </w:p>
    <w:p w:rsidR="000C06F6" w:rsidRDefault="000C06F6" w:rsidP="000C06F6">
      <w:pPr>
        <w:pStyle w:val="Brezrazmikov"/>
        <w:rPr>
          <w:rFonts w:ascii="Arial" w:hAnsi="Arial" w:cs="Arial"/>
          <w:sz w:val="22"/>
          <w:szCs w:val="22"/>
        </w:rPr>
      </w:pPr>
      <w:r>
        <w:rPr>
          <w:rFonts w:ascii="Arial" w:hAnsi="Arial" w:cs="Arial"/>
        </w:rPr>
        <w:t>S 1. 1. 2016 je v veljavo stopila sprememba Zakon o uveljavljanju pravic iz javnih sredstev.</w:t>
      </w:r>
    </w:p>
    <w:p w:rsidR="000C06F6" w:rsidRDefault="000C06F6" w:rsidP="000C06F6">
      <w:pPr>
        <w:pStyle w:val="Brezrazmikov"/>
        <w:rPr>
          <w:rFonts w:ascii="Arial" w:hAnsi="Arial" w:cs="Arial"/>
        </w:rPr>
      </w:pPr>
      <w:r>
        <w:rPr>
          <w:rFonts w:ascii="Arial" w:hAnsi="Arial" w:cs="Arial"/>
        </w:rPr>
        <w:t>Spremenjeni zakon širi upravičence do subvencioniranega kosila učencev.</w:t>
      </w:r>
    </w:p>
    <w:p w:rsidR="000C06F6" w:rsidRDefault="000C06F6" w:rsidP="000C06F6">
      <w:pPr>
        <w:pStyle w:val="Brezrazmikov"/>
        <w:rPr>
          <w:rFonts w:asciiTheme="minorHAnsi" w:hAnsiTheme="minorHAnsi" w:cstheme="minorBidi"/>
        </w:rPr>
      </w:pPr>
    </w:p>
    <w:p w:rsidR="000C06F6" w:rsidRDefault="000C06F6" w:rsidP="000C06F6">
      <w:pPr>
        <w:rPr>
          <w:rFonts w:ascii="Arial" w:hAnsi="Arial" w:cs="Arial"/>
        </w:rPr>
      </w:pPr>
      <w:r>
        <w:rPr>
          <w:rFonts w:ascii="Lucida Sans Unicode" w:hAnsi="Lucida Sans Unicode" w:cs="Lucida Sans Unicode"/>
          <w:color w:val="000000"/>
          <w:sz w:val="17"/>
          <w:szCs w:val="17"/>
        </w:rPr>
        <w:t> </w:t>
      </w:r>
      <w:r>
        <w:rPr>
          <w:rFonts w:ascii="Arial" w:hAnsi="Arial" w:cs="Arial"/>
        </w:rPr>
        <w:t xml:space="preserve">Za uveljavljanje subvencije mora imeti družina </w:t>
      </w:r>
      <w:r>
        <w:rPr>
          <w:rFonts w:ascii="Arial" w:hAnsi="Arial" w:cs="Arial"/>
          <w:b/>
        </w:rPr>
        <w:t>veljavno odločbo o otroškem dodatku</w:t>
      </w:r>
      <w:r>
        <w:rPr>
          <w:rFonts w:ascii="Arial" w:hAnsi="Arial" w:cs="Arial"/>
        </w:rPr>
        <w:t>. V kolikor vam je odločba potekla oz. do sedaj niste prejemali otroškega dodatka, vam svetujemo, da vlogo za otroški dodatek čim prej  vložite na Centru za socialno delo (Zagrebška cesta 72, Maribor).</w:t>
      </w:r>
    </w:p>
    <w:p w:rsidR="000C06F6" w:rsidRDefault="000C06F6" w:rsidP="000C06F6">
      <w:pPr>
        <w:rPr>
          <w:rFonts w:ascii="Arial" w:hAnsi="Arial" w:cs="Arial"/>
        </w:rPr>
      </w:pPr>
      <w:r>
        <w:rPr>
          <w:rFonts w:ascii="Arial" w:hAnsi="Arial" w:cs="Arial"/>
        </w:rPr>
        <w:t>Podatke o upravičenosti do subvencije najdete v odločbi o otroškem dodatku, v obrazložitvi (pod tabelami o dohodku oz. premoženju.</w:t>
      </w:r>
    </w:p>
    <w:p w:rsidR="000C06F6" w:rsidRDefault="000C06F6" w:rsidP="000C06F6">
      <w:pPr>
        <w:rPr>
          <w:rFonts w:ascii="Arial" w:hAnsi="Arial" w:cs="Arial"/>
          <w:b/>
        </w:rPr>
      </w:pPr>
    </w:p>
    <w:p w:rsidR="000C06F6" w:rsidRDefault="000C06F6" w:rsidP="000C06F6">
      <w:pPr>
        <w:rPr>
          <w:rFonts w:ascii="Arial" w:hAnsi="Arial" w:cs="Arial"/>
          <w:b/>
        </w:rPr>
      </w:pPr>
      <w:r>
        <w:rPr>
          <w:rFonts w:ascii="Arial" w:hAnsi="Arial" w:cs="Arial"/>
          <w:b/>
        </w:rPr>
        <w:t>SUBVENCIONIRANA MALICA</w:t>
      </w:r>
    </w:p>
    <w:p w:rsidR="000C06F6" w:rsidRDefault="000C06F6" w:rsidP="000C06F6">
      <w:pPr>
        <w:rPr>
          <w:rFonts w:ascii="Arial" w:hAnsi="Arial" w:cs="Arial"/>
        </w:rPr>
      </w:pPr>
      <w:r>
        <w:rPr>
          <w:rFonts w:ascii="Arial" w:hAnsi="Arial" w:cs="Arial"/>
        </w:rPr>
        <w:t xml:space="preserve">Do </w:t>
      </w:r>
      <w:r>
        <w:rPr>
          <w:rFonts w:ascii="Arial" w:hAnsi="Arial" w:cs="Arial"/>
          <w:b/>
        </w:rPr>
        <w:t>brezplačne</w:t>
      </w:r>
      <w:r>
        <w:rPr>
          <w:rFonts w:ascii="Arial" w:hAnsi="Arial" w:cs="Arial"/>
        </w:rPr>
        <w:t xml:space="preserve"> </w:t>
      </w:r>
      <w:r>
        <w:rPr>
          <w:rFonts w:ascii="Arial" w:hAnsi="Arial" w:cs="Arial"/>
          <w:b/>
        </w:rPr>
        <w:t>malice</w:t>
      </w:r>
      <w:r>
        <w:rPr>
          <w:rFonts w:ascii="Arial" w:hAnsi="Arial" w:cs="Arial"/>
        </w:rPr>
        <w:t xml:space="preserve"> so upravičeni učenci, katerih odstotek povprečne plače na družinskega člana </w:t>
      </w:r>
      <w:r>
        <w:rPr>
          <w:rFonts w:ascii="Arial" w:hAnsi="Arial" w:cs="Arial"/>
          <w:b/>
        </w:rPr>
        <w:t>ne presega 53%</w:t>
      </w:r>
    </w:p>
    <w:p w:rsidR="000C06F6" w:rsidRDefault="000C06F6" w:rsidP="000C06F6">
      <w:pPr>
        <w:rPr>
          <w:rFonts w:ascii="Arial" w:hAnsi="Arial" w:cs="Arial"/>
          <w:b/>
        </w:rPr>
      </w:pPr>
    </w:p>
    <w:p w:rsidR="000C06F6" w:rsidRDefault="000C06F6" w:rsidP="000C06F6">
      <w:pPr>
        <w:jc w:val="both"/>
        <w:rPr>
          <w:rFonts w:ascii="Arial" w:hAnsi="Arial" w:cs="Arial"/>
          <w:b/>
        </w:rPr>
      </w:pPr>
      <w:r>
        <w:rPr>
          <w:rFonts w:ascii="Arial" w:hAnsi="Arial" w:cs="Arial"/>
          <w:b/>
        </w:rPr>
        <w:t>SUBVENCIONIRANA KOSILA</w:t>
      </w:r>
    </w:p>
    <w:p w:rsidR="000C06F6" w:rsidRDefault="00201FF2" w:rsidP="000C06F6">
      <w:pPr>
        <w:rPr>
          <w:rFonts w:ascii="Arial" w:hAnsi="Arial" w:cs="Arial"/>
          <w:noProof/>
        </w:rPr>
      </w:pPr>
      <w:r>
        <w:rPr>
          <w:rFonts w:ascii="Arial" w:hAnsi="Arial" w:cs="Arial"/>
          <w:noProof/>
        </w:rPr>
        <w:t>V mesecu januarju je bil sprejet</w:t>
      </w:r>
      <w:bookmarkStart w:id="0" w:name="_GoBack"/>
      <w:bookmarkEnd w:id="0"/>
      <w:r w:rsidR="003B64E5">
        <w:rPr>
          <w:rFonts w:ascii="Arial" w:hAnsi="Arial" w:cs="Arial"/>
          <w:noProof/>
        </w:rPr>
        <w:t xml:space="preserve"> Z</w:t>
      </w:r>
      <w:r w:rsidR="00852447">
        <w:rPr>
          <w:rFonts w:ascii="Arial" w:hAnsi="Arial" w:cs="Arial"/>
          <w:noProof/>
        </w:rPr>
        <w:t>akon o spremembi in dopolnitvi Z</w:t>
      </w:r>
      <w:r w:rsidR="003B64E5">
        <w:rPr>
          <w:rFonts w:ascii="Arial" w:hAnsi="Arial" w:cs="Arial"/>
          <w:noProof/>
        </w:rPr>
        <w:t xml:space="preserve">akona o uveljavljanju pravic iz javnih sredstev (Ur. l. RS, </w:t>
      </w:r>
      <w:r w:rsidR="00852447">
        <w:rPr>
          <w:rFonts w:ascii="Arial" w:hAnsi="Arial" w:cs="Arial"/>
          <w:noProof/>
        </w:rPr>
        <w:t>št. 88/16 – v nadaljnjem besedilu</w:t>
      </w:r>
      <w:r w:rsidR="003B64E5">
        <w:rPr>
          <w:rFonts w:ascii="Arial" w:hAnsi="Arial" w:cs="Arial"/>
          <w:noProof/>
        </w:rPr>
        <w:t xml:space="preserve"> ZUPJS-G), ki širi krog upravičenih učencev do brezplačnega kosila.</w:t>
      </w:r>
    </w:p>
    <w:p w:rsidR="003B64E5" w:rsidRDefault="003B64E5" w:rsidP="000C06F6">
      <w:pPr>
        <w:rPr>
          <w:rFonts w:ascii="Arial" w:hAnsi="Arial" w:cs="Arial"/>
          <w:noProof/>
        </w:rPr>
      </w:pPr>
    </w:p>
    <w:p w:rsidR="003B64E5" w:rsidRDefault="003B64E5" w:rsidP="000C06F6">
      <w:pPr>
        <w:rPr>
          <w:rFonts w:ascii="Arial" w:hAnsi="Arial" w:cs="Arial"/>
          <w:noProof/>
        </w:rPr>
      </w:pPr>
      <w:r>
        <w:rPr>
          <w:rFonts w:ascii="Arial" w:hAnsi="Arial" w:cs="Arial"/>
          <w:noProof/>
        </w:rPr>
        <w:t>Do</w:t>
      </w:r>
      <w:r w:rsidR="00B17E69">
        <w:rPr>
          <w:rFonts w:ascii="Arial" w:hAnsi="Arial" w:cs="Arial"/>
          <w:noProof/>
        </w:rPr>
        <w:t xml:space="preserve"> </w:t>
      </w:r>
      <w:r>
        <w:rPr>
          <w:rFonts w:ascii="Arial" w:hAnsi="Arial" w:cs="Arial"/>
          <w:noProof/>
        </w:rPr>
        <w:t>subvencije v višini cene kosila bodo od 1. 2. 2017 upravičeni učenci, ki se redno šolajo, so prijavljeni na kosilo in pri katerih povprečni mesečni dohodek na osebo, ugotovljen v odločbi o otroškem dodatku, ne presega 36% neto povprečne plače v RS.</w:t>
      </w:r>
    </w:p>
    <w:p w:rsidR="003B64E5" w:rsidRDefault="003B64E5" w:rsidP="000C06F6">
      <w:pPr>
        <w:rPr>
          <w:rFonts w:ascii="Arial" w:hAnsi="Arial" w:cs="Arial"/>
          <w:noProof/>
        </w:rPr>
      </w:pPr>
    </w:p>
    <w:p w:rsidR="003B64E5" w:rsidRDefault="003B64E5" w:rsidP="000C06F6">
      <w:pPr>
        <w:rPr>
          <w:rFonts w:ascii="Arial" w:hAnsi="Arial" w:cs="Arial"/>
          <w:noProof/>
        </w:rPr>
      </w:pPr>
      <w:r>
        <w:rPr>
          <w:rFonts w:ascii="Arial" w:hAnsi="Arial" w:cs="Arial"/>
          <w:noProof/>
        </w:rPr>
        <w:t>Podatke o subvenciji za učence, ki so prijavljeni na kosilo, bo šola pridobila iz CEUVIZ po ustaljenem postopku.</w:t>
      </w:r>
    </w:p>
    <w:p w:rsidR="003B64E5" w:rsidRDefault="003B64E5" w:rsidP="000C06F6">
      <w:pPr>
        <w:rPr>
          <w:rFonts w:ascii="Arial" w:hAnsi="Arial" w:cs="Arial"/>
          <w:noProof/>
        </w:rPr>
      </w:pPr>
    </w:p>
    <w:p w:rsidR="003B64E5" w:rsidRDefault="003B64E5" w:rsidP="000C06F6">
      <w:pPr>
        <w:rPr>
          <w:rFonts w:ascii="Arial" w:hAnsi="Arial" w:cs="Arial"/>
          <w:noProof/>
        </w:rPr>
      </w:pPr>
      <w:r>
        <w:rPr>
          <w:rFonts w:ascii="Arial" w:hAnsi="Arial" w:cs="Arial"/>
          <w:noProof/>
        </w:rPr>
        <w:t xml:space="preserve">Šola za učence, ki niso prijavljeni na kosilo, iz CEUVIZ nima pravice pridobivati podatkov o subvenciji. Starši lahko iz odločbe o otroškem dodatku ugotovijo, ali je njihov otrok upravičen do subvencije, saj je v odločbi napisan podatek o odstotku neto povprečne plače v RS, ki ga prejema družina. </w:t>
      </w:r>
    </w:p>
    <w:p w:rsidR="00B17E69" w:rsidRDefault="00B17E69" w:rsidP="000C06F6">
      <w:pPr>
        <w:rPr>
          <w:rFonts w:ascii="Arial" w:hAnsi="Arial" w:cs="Arial"/>
          <w:noProof/>
        </w:rPr>
      </w:pPr>
    </w:p>
    <w:p w:rsidR="00B17E69" w:rsidRDefault="00B17E69" w:rsidP="000C06F6">
      <w:pPr>
        <w:rPr>
          <w:rFonts w:ascii="Arial" w:hAnsi="Arial" w:cs="Arial"/>
        </w:rPr>
      </w:pPr>
      <w:r>
        <w:rPr>
          <w:rFonts w:ascii="Arial" w:hAnsi="Arial" w:cs="Arial"/>
          <w:noProof/>
        </w:rPr>
        <w:t>Za vsebinska vprašanja, povezana z odločbami, pa so pristojni centri za socialno delo.</w:t>
      </w:r>
    </w:p>
    <w:p w:rsidR="002F255D" w:rsidRDefault="002F255D" w:rsidP="002F255D">
      <w:pPr>
        <w:jc w:val="both"/>
        <w:rPr>
          <w:rFonts w:ascii="Arial" w:hAnsi="Arial" w:cs="Arial"/>
        </w:rPr>
      </w:pPr>
    </w:p>
    <w:sectPr w:rsidR="002F2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63CD"/>
    <w:multiLevelType w:val="hybridMultilevel"/>
    <w:tmpl w:val="CB74CD0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81"/>
    <w:rsid w:val="000C06F6"/>
    <w:rsid w:val="00152E4D"/>
    <w:rsid w:val="00201FF2"/>
    <w:rsid w:val="002F255D"/>
    <w:rsid w:val="003B64E5"/>
    <w:rsid w:val="00747FA7"/>
    <w:rsid w:val="00852447"/>
    <w:rsid w:val="00B17E69"/>
    <w:rsid w:val="00C16605"/>
    <w:rsid w:val="00EA07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A078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unhideWhenUsed/>
    <w:rsid w:val="00EA0781"/>
    <w:pPr>
      <w:tabs>
        <w:tab w:val="center" w:pos="4536"/>
        <w:tab w:val="right" w:pos="9072"/>
      </w:tabs>
    </w:pPr>
  </w:style>
  <w:style w:type="character" w:customStyle="1" w:styleId="GlavaZnak">
    <w:name w:val="Glava Znak"/>
    <w:basedOn w:val="Privzetapisavaodstavka"/>
    <w:link w:val="Glava"/>
    <w:semiHidden/>
    <w:rsid w:val="00EA0781"/>
    <w:rPr>
      <w:rFonts w:ascii="Times New Roman" w:eastAsia="Times New Roman" w:hAnsi="Times New Roman" w:cs="Times New Roman"/>
      <w:sz w:val="24"/>
      <w:szCs w:val="24"/>
      <w:lang w:eastAsia="sl-SI"/>
    </w:rPr>
  </w:style>
  <w:style w:type="paragraph" w:styleId="Brezrazmikov">
    <w:name w:val="No Spacing"/>
    <w:uiPriority w:val="1"/>
    <w:qFormat/>
    <w:rsid w:val="00EA0781"/>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C06F6"/>
    <w:pPr>
      <w:ind w:left="720"/>
      <w:contextualSpacing/>
    </w:pPr>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A078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unhideWhenUsed/>
    <w:rsid w:val="00EA0781"/>
    <w:pPr>
      <w:tabs>
        <w:tab w:val="center" w:pos="4536"/>
        <w:tab w:val="right" w:pos="9072"/>
      </w:tabs>
    </w:pPr>
  </w:style>
  <w:style w:type="character" w:customStyle="1" w:styleId="GlavaZnak">
    <w:name w:val="Glava Znak"/>
    <w:basedOn w:val="Privzetapisavaodstavka"/>
    <w:link w:val="Glava"/>
    <w:semiHidden/>
    <w:rsid w:val="00EA0781"/>
    <w:rPr>
      <w:rFonts w:ascii="Times New Roman" w:eastAsia="Times New Roman" w:hAnsi="Times New Roman" w:cs="Times New Roman"/>
      <w:sz w:val="24"/>
      <w:szCs w:val="24"/>
      <w:lang w:eastAsia="sl-SI"/>
    </w:rPr>
  </w:style>
  <w:style w:type="paragraph" w:styleId="Brezrazmikov">
    <w:name w:val="No Spacing"/>
    <w:uiPriority w:val="1"/>
    <w:qFormat/>
    <w:rsid w:val="00EA0781"/>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C06F6"/>
    <w:pPr>
      <w:ind w:left="720"/>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67266">
      <w:bodyDiv w:val="1"/>
      <w:marLeft w:val="0"/>
      <w:marRight w:val="0"/>
      <w:marTop w:val="0"/>
      <w:marBottom w:val="0"/>
      <w:divBdr>
        <w:top w:val="none" w:sz="0" w:space="0" w:color="auto"/>
        <w:left w:val="none" w:sz="0" w:space="0" w:color="auto"/>
        <w:bottom w:val="none" w:sz="0" w:space="0" w:color="auto"/>
        <w:right w:val="none" w:sz="0" w:space="0" w:color="auto"/>
      </w:divBdr>
    </w:div>
    <w:div w:id="745806337">
      <w:bodyDiv w:val="1"/>
      <w:marLeft w:val="0"/>
      <w:marRight w:val="0"/>
      <w:marTop w:val="0"/>
      <w:marBottom w:val="0"/>
      <w:divBdr>
        <w:top w:val="none" w:sz="0" w:space="0" w:color="auto"/>
        <w:left w:val="none" w:sz="0" w:space="0" w:color="auto"/>
        <w:bottom w:val="none" w:sz="0" w:space="0" w:color="auto"/>
        <w:right w:val="none" w:sz="0" w:space="0" w:color="auto"/>
      </w:divBdr>
    </w:div>
    <w:div w:id="14004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Admin</cp:lastModifiedBy>
  <cp:revision>4</cp:revision>
  <cp:lastPrinted>2015-06-17T06:55:00Z</cp:lastPrinted>
  <dcterms:created xsi:type="dcterms:W3CDTF">2017-01-26T09:11:00Z</dcterms:created>
  <dcterms:modified xsi:type="dcterms:W3CDTF">2017-01-26T09:29:00Z</dcterms:modified>
</cp:coreProperties>
</file>